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C1" w:rsidRPr="006528C1" w:rsidRDefault="006528C1" w:rsidP="006528C1">
      <w:pPr>
        <w:pStyle w:val="NormalWeb"/>
        <w:jc w:val="center"/>
        <w:rPr>
          <w:sz w:val="32"/>
        </w:rPr>
      </w:pPr>
      <w:r w:rsidRPr="006528C1">
        <w:rPr>
          <w:rStyle w:val="Strong"/>
          <w:sz w:val="32"/>
        </w:rPr>
        <w:t>SUBJECT-</w:t>
      </w:r>
      <w:r w:rsidRPr="006528C1">
        <w:rPr>
          <w:sz w:val="32"/>
        </w:rPr>
        <w:t xml:space="preserve"> </w:t>
      </w:r>
      <w:bookmarkStart w:id="0" w:name="_GoBack"/>
      <w:r w:rsidRPr="006528C1">
        <w:rPr>
          <w:b/>
          <w:sz w:val="32"/>
        </w:rPr>
        <w:t>Rural Management</w:t>
      </w:r>
      <w:bookmarkEnd w:id="0"/>
    </w:p>
    <w:p w:rsidR="006528C1" w:rsidRDefault="006528C1" w:rsidP="006528C1">
      <w:pPr>
        <w:pStyle w:val="NormalWeb"/>
        <w:jc w:val="center"/>
      </w:pPr>
      <w:r>
        <w:rPr>
          <w:rStyle w:val="Strong"/>
        </w:rPr>
        <w:t>School of Management Studies – BBA VI Semester</w:t>
      </w:r>
      <w:r>
        <w:br/>
      </w:r>
      <w:r>
        <w:rPr>
          <w:rStyle w:val="Strong"/>
        </w:rPr>
        <w:t>Subject: Rural Management</w:t>
      </w:r>
    </w:p>
    <w:p w:rsidR="006528C1" w:rsidRDefault="006528C1" w:rsidP="006528C1">
      <w:pPr>
        <w:pStyle w:val="Heading3"/>
        <w:jc w:val="center"/>
      </w:pPr>
      <w:r>
        <w:rPr>
          <w:rStyle w:val="Strong"/>
          <w:b/>
          <w:bCs/>
        </w:rPr>
        <w:t>FREQUENTLY ASKED QUESTIONS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objectives of Rural Management?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Economic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principles of Rural Economic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development planning?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tools are used for rural economic analysis?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society?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social structure in rural areas?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social mobility?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caste structure and its impact on rural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literacy?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major causes of low literacy in rural areas?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measures can improve literacy in rural areas?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poverty?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causes of rural poverty?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poverty alleviation programmes?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rural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 xml:space="preserve">What are </w:t>
      </w:r>
      <w:proofErr w:type="spellStart"/>
      <w:r>
        <w:t>Panchayati</w:t>
      </w:r>
      <w:proofErr w:type="spellEnd"/>
      <w:r>
        <w:t xml:space="preserve"> Raj Institutions (PRIs)?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functions of Gram Panchayat?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decentralized governance?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How does decentralized governance support rural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women empowerment in rural areas?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a Self-Help Group (SHG)?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role do SHGs play in rural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agricultural finance?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are the sources of agricultural finance?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the role of NABARD in rural development?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agricultural marketing?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What is cooperative marketing?</w:t>
      </w:r>
    </w:p>
    <w:p w:rsidR="006528C1" w:rsidRDefault="006528C1" w:rsidP="006528C1">
      <w:pPr>
        <w:pStyle w:val="NormalWeb"/>
        <w:numPr>
          <w:ilvl w:val="0"/>
          <w:numId w:val="1"/>
        </w:numPr>
      </w:pPr>
      <w:r>
        <w:t>Why is environmental awareness important in rural areas?</w:t>
      </w:r>
    </w:p>
    <w:p w:rsidR="00F17DA3" w:rsidRDefault="006528C1"/>
    <w:sectPr w:rsidR="00F1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E7449"/>
    <w:multiLevelType w:val="multilevel"/>
    <w:tmpl w:val="F042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C1"/>
    <w:rsid w:val="00470805"/>
    <w:rsid w:val="005D7B19"/>
    <w:rsid w:val="006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D0C1"/>
  <w15:chartTrackingRefBased/>
  <w15:docId w15:val="{DDDA14BD-818D-4C3D-A3EB-8B157EB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8C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528C1"/>
    <w:rPr>
      <w:b/>
      <w:bCs/>
    </w:rPr>
  </w:style>
  <w:style w:type="paragraph" w:styleId="NormalWeb">
    <w:name w:val="Normal (Web)"/>
    <w:basedOn w:val="Normal"/>
    <w:uiPriority w:val="99"/>
    <w:unhideWhenUsed/>
    <w:rsid w:val="00652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2026-01-31T10:37:00Z</dcterms:created>
  <dcterms:modified xsi:type="dcterms:W3CDTF">2026-01-31T10:39:00Z</dcterms:modified>
</cp:coreProperties>
</file>